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5085" w:rsidRPr="005F5085" w:rsidRDefault="004B2895" w:rsidP="005F5085">
      <w:pPr>
        <w:ind w:left="6662"/>
        <w:rPr>
          <w:color w:val="000000"/>
          <w:lang w:val="uk-UA"/>
        </w:rPr>
      </w:pPr>
      <w:bookmarkStart w:id="0" w:name="_GoBack"/>
      <w:bookmarkEnd w:id="0"/>
      <w:r w:rsidRPr="005F5085">
        <w:rPr>
          <w:color w:val="000000"/>
          <w:lang w:val="uk-UA"/>
        </w:rPr>
        <w:t>Проект</w:t>
      </w:r>
      <w:r w:rsidR="005F5085" w:rsidRPr="005F5085">
        <w:rPr>
          <w:color w:val="000000"/>
          <w:lang w:val="uk-UA"/>
        </w:rPr>
        <w:t xml:space="preserve"> вноситься </w:t>
      </w:r>
      <w:r w:rsidRPr="005F5085">
        <w:rPr>
          <w:color w:val="000000"/>
          <w:lang w:val="uk-UA"/>
        </w:rPr>
        <w:t>народними</w:t>
      </w:r>
    </w:p>
    <w:p w:rsidR="004B2895" w:rsidRPr="005F5085" w:rsidRDefault="004B2895" w:rsidP="005F5085">
      <w:pPr>
        <w:ind w:left="6662"/>
        <w:rPr>
          <w:color w:val="000000"/>
          <w:lang w:val="uk-UA"/>
        </w:rPr>
      </w:pPr>
      <w:r w:rsidRPr="005F5085">
        <w:rPr>
          <w:color w:val="000000"/>
          <w:lang w:val="uk-UA"/>
        </w:rPr>
        <w:t>депутатами України</w:t>
      </w:r>
    </w:p>
    <w:p w:rsidR="004B2895" w:rsidRPr="005F5085" w:rsidRDefault="004B2895">
      <w:pPr>
        <w:ind w:left="6662"/>
        <w:rPr>
          <w:color w:val="000000"/>
          <w:lang w:val="uk-UA"/>
        </w:rPr>
      </w:pPr>
      <w:r w:rsidRPr="005F5085">
        <w:rPr>
          <w:color w:val="000000"/>
          <w:lang w:val="uk-UA"/>
        </w:rPr>
        <w:t>Пашинським С.В.</w:t>
      </w:r>
    </w:p>
    <w:p w:rsidR="00006211" w:rsidRPr="005F5085" w:rsidRDefault="004B2895">
      <w:pPr>
        <w:ind w:left="6662"/>
        <w:rPr>
          <w:color w:val="000000"/>
          <w:lang w:val="uk-UA"/>
        </w:rPr>
      </w:pPr>
      <w:r w:rsidRPr="005F5085">
        <w:rPr>
          <w:color w:val="000000"/>
          <w:lang w:val="uk-UA"/>
        </w:rPr>
        <w:t>Вінником І.Ю.</w:t>
      </w:r>
    </w:p>
    <w:p w:rsidR="00006211" w:rsidRPr="005F5085" w:rsidRDefault="00006211">
      <w:pPr>
        <w:ind w:left="6662"/>
        <w:rPr>
          <w:color w:val="000000"/>
          <w:lang w:val="uk-UA"/>
        </w:rPr>
      </w:pPr>
      <w:r w:rsidRPr="005F5085">
        <w:rPr>
          <w:bCs/>
          <w:color w:val="000000"/>
          <w:lang w:val="uk-UA"/>
        </w:rPr>
        <w:t>Гриневич Л.М.</w:t>
      </w:r>
    </w:p>
    <w:p w:rsidR="004B2895" w:rsidRPr="005F5085" w:rsidRDefault="004B2895">
      <w:pPr>
        <w:jc w:val="center"/>
        <w:rPr>
          <w:color w:val="000000"/>
          <w:lang w:val="uk-UA"/>
        </w:rPr>
      </w:pPr>
    </w:p>
    <w:p w:rsidR="004B2895" w:rsidRPr="005F5085" w:rsidRDefault="004B2895">
      <w:pPr>
        <w:jc w:val="center"/>
        <w:rPr>
          <w:color w:val="000000"/>
          <w:lang w:val="uk-UA"/>
        </w:rPr>
      </w:pPr>
    </w:p>
    <w:p w:rsidR="004B2895" w:rsidRPr="00D30071" w:rsidRDefault="004B2895">
      <w:pPr>
        <w:jc w:val="center"/>
        <w:rPr>
          <w:b/>
          <w:color w:val="000000"/>
          <w:spacing w:val="30"/>
          <w:lang w:val="uk-UA"/>
        </w:rPr>
      </w:pPr>
      <w:r w:rsidRPr="00D30071">
        <w:rPr>
          <w:b/>
          <w:color w:val="000000"/>
          <w:spacing w:val="30"/>
          <w:lang w:val="uk-UA"/>
        </w:rPr>
        <w:t>ЗАКОН УКРАЇНИ</w:t>
      </w:r>
    </w:p>
    <w:p w:rsidR="004B2895" w:rsidRPr="005F5085" w:rsidRDefault="004B2895">
      <w:pPr>
        <w:jc w:val="center"/>
        <w:rPr>
          <w:color w:val="000000"/>
          <w:lang w:val="uk-UA"/>
        </w:rPr>
      </w:pPr>
    </w:p>
    <w:p w:rsidR="004B2895" w:rsidRPr="005F5085" w:rsidRDefault="004B2895">
      <w:pPr>
        <w:jc w:val="center"/>
        <w:rPr>
          <w:color w:val="000000"/>
          <w:lang w:val="uk-UA"/>
        </w:rPr>
      </w:pPr>
      <w:r w:rsidRPr="005F5085">
        <w:rPr>
          <w:color w:val="000000"/>
          <w:lang w:val="uk-UA"/>
        </w:rPr>
        <w:t>Про внесення змін до деяких законодавчих актів України</w:t>
      </w:r>
    </w:p>
    <w:p w:rsidR="004B2895" w:rsidRPr="005F5085" w:rsidRDefault="004B2895">
      <w:pPr>
        <w:jc w:val="center"/>
        <w:rPr>
          <w:color w:val="000000"/>
          <w:lang w:val="uk-UA"/>
        </w:rPr>
      </w:pPr>
      <w:r w:rsidRPr="005F5085">
        <w:rPr>
          <w:color w:val="000000"/>
          <w:lang w:val="uk-UA"/>
        </w:rPr>
        <w:t>щодо питань соціального захисту громадян України,</w:t>
      </w:r>
    </w:p>
    <w:p w:rsidR="004B2895" w:rsidRPr="005F5085" w:rsidRDefault="004B2895">
      <w:pPr>
        <w:jc w:val="center"/>
        <w:rPr>
          <w:color w:val="000000"/>
          <w:lang w:val="uk-UA"/>
        </w:rPr>
      </w:pPr>
      <w:r w:rsidRPr="005F5085">
        <w:rPr>
          <w:color w:val="000000"/>
          <w:lang w:val="uk-UA"/>
        </w:rPr>
        <w:t>які проходять військову службу під час особливого періоду</w:t>
      </w:r>
    </w:p>
    <w:p w:rsidR="004B2895" w:rsidRPr="005F5085" w:rsidRDefault="004B2895">
      <w:pPr>
        <w:rPr>
          <w:color w:val="000000"/>
          <w:lang w:val="uk-UA"/>
        </w:rPr>
      </w:pPr>
    </w:p>
    <w:p w:rsidR="004B2895" w:rsidRPr="005F5085" w:rsidRDefault="004B2895">
      <w:pPr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 xml:space="preserve">Верховна Рада України </w:t>
      </w:r>
      <w:r w:rsidRPr="00D30071">
        <w:rPr>
          <w:b/>
          <w:bCs/>
          <w:color w:val="000000"/>
          <w:spacing w:val="30"/>
          <w:lang w:val="uk-UA"/>
        </w:rPr>
        <w:t>постановляє</w:t>
      </w:r>
      <w:r w:rsidRPr="005F5085">
        <w:rPr>
          <w:color w:val="000000"/>
          <w:lang w:val="uk-UA"/>
        </w:rPr>
        <w:t>: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І. Внести зміни до таких законодавчих актів України: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1. У Кодексі законів про працю України (Відомості Верховної Ради УРСР, 1971 р., додаток до № 50,</w:t>
      </w:r>
      <w:r w:rsidR="005F5085" w:rsidRPr="005F5085">
        <w:rPr>
          <w:color w:val="000000"/>
          <w:lang w:val="uk-UA"/>
        </w:rPr>
        <w:t xml:space="preserve"> ст. 375 із наступними змінами)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1) пункт 3 частини першої статті 36 викласти в такій редакції:</w:t>
      </w: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</w:p>
    <w:p w:rsidR="004B2895" w:rsidRPr="005F5085" w:rsidRDefault="004B2895" w:rsidP="004B2895">
      <w:pPr>
        <w:pStyle w:val="a6"/>
        <w:spacing w:after="0"/>
        <w:ind w:firstLine="451"/>
        <w:jc w:val="both"/>
        <w:rPr>
          <w:lang w:val="uk-UA"/>
        </w:rPr>
      </w:pPr>
      <w:r w:rsidRPr="005F5085">
        <w:rPr>
          <w:color w:val="000000"/>
          <w:lang w:val="uk-UA"/>
        </w:rPr>
        <w:t>«</w:t>
      </w:r>
      <w:r w:rsidRPr="005F5085">
        <w:rPr>
          <w:lang w:val="uk-UA"/>
        </w:rPr>
        <w:t xml:space="preserve">3) призов або вступ працівника або власника - фізичної особи на військову службу, направлення на альтернативну (невійськову) службу, крім випадків, </w:t>
      </w:r>
      <w:r w:rsidRPr="005F5085">
        <w:rPr>
          <w:b/>
          <w:bCs/>
          <w:lang w:val="uk-UA"/>
        </w:rPr>
        <w:t xml:space="preserve"> </w:t>
      </w:r>
      <w:r w:rsidRPr="005F5085">
        <w:rPr>
          <w:bCs/>
          <w:lang w:val="uk-UA"/>
        </w:rPr>
        <w:t xml:space="preserve">коли за працівником </w:t>
      </w:r>
      <w:r w:rsidRPr="005F5085">
        <w:rPr>
          <w:lang w:val="uk-UA"/>
        </w:rPr>
        <w:t>зберігаються місце роботи, посада</w:t>
      </w:r>
      <w:r w:rsidRPr="005F5085">
        <w:rPr>
          <w:bCs/>
          <w:lang w:val="uk-UA"/>
        </w:rPr>
        <w:t xml:space="preserve"> відповідно до частини третьої та четвертої статті 119 цього Кодексу</w:t>
      </w:r>
      <w:r w:rsidRPr="005F5085">
        <w:rPr>
          <w:color w:val="000000"/>
          <w:lang w:val="uk-UA"/>
        </w:rPr>
        <w:t>»;</w:t>
      </w: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2) у статті 119:</w:t>
      </w: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в частині третій слова «</w:t>
      </w:r>
      <w:r w:rsidRPr="005F5085">
        <w:rPr>
          <w:lang w:val="uk-UA"/>
        </w:rPr>
        <w:t>призваними на військову службу за призовом під час мобілізації, на особливий період</w:t>
      </w:r>
      <w:r w:rsidRPr="005F5085">
        <w:rPr>
          <w:color w:val="000000"/>
          <w:lang w:val="uk-UA"/>
        </w:rPr>
        <w:t>» замінити на слова «</w:t>
      </w:r>
      <w:r w:rsidRPr="005F5085">
        <w:rPr>
          <w:lang w:val="uk-UA"/>
        </w:rPr>
        <w:t>призваними на строкову військову службу</w:t>
      </w:r>
      <w:r w:rsidRPr="005F5085">
        <w:rPr>
          <w:b/>
          <w:lang w:val="uk-UA"/>
        </w:rPr>
        <w:t xml:space="preserve">, </w:t>
      </w:r>
      <w:r w:rsidRPr="005F5085">
        <w:rPr>
          <w:lang w:val="uk-UA"/>
        </w:rPr>
        <w:t>військову службу за призовом під час мобілізації, на особливий період</w:t>
      </w:r>
      <w:r w:rsidRPr="005F5085">
        <w:rPr>
          <w:color w:val="000000"/>
          <w:lang w:val="uk-UA"/>
        </w:rPr>
        <w:t>», а також слова «одного року» замінити на цифру та слово «18 місяців»;</w:t>
      </w: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</w:p>
    <w:p w:rsidR="004B2895" w:rsidRPr="005F5085" w:rsidRDefault="004B2895">
      <w:pPr>
        <w:ind w:firstLine="630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частину четверту викласти в такій редакції: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«За працівниками, які були призвані під час мобілізації, на особливий період та які підлягають звільненню з військової служби у зв’язку з оголошенням демобілізації, але продовжують військову службу у зв’язку з прийняттям на військову службу за контрактом, але не більше ніж на строк укладеного контракту, зберігаються місце роботи, посада і компенсується із</w:t>
      </w:r>
      <w:r w:rsidR="005F5085">
        <w:rPr>
          <w:color w:val="000000"/>
          <w:lang w:val="uk-UA"/>
        </w:rPr>
        <w:t xml:space="preserve"> </w:t>
      </w:r>
      <w:r w:rsidRPr="005F5085">
        <w:rPr>
          <w:color w:val="000000"/>
          <w:lang w:val="uk-UA"/>
        </w:rPr>
        <w:t xml:space="preserve">бюджету середній заробіток на підприємстві, в установі, організації, в яких </w:t>
      </w:r>
      <w:r w:rsidRPr="005F5085">
        <w:rPr>
          <w:color w:val="000000"/>
          <w:lang w:val="uk-UA"/>
        </w:rPr>
        <w:lastRenderedPageBreak/>
        <w:t>вони працювали на час призову, незалежно від підпорядкування та форми власності. Виплата таких компенсацій із бюджету в межах середнього заробітку проводиться за рахунок коштів Державного бюджету України в порядку, визначеному Кабінетом Міністрів України».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2.</w:t>
      </w:r>
      <w:r w:rsidR="00780004" w:rsidRPr="005F5085">
        <w:rPr>
          <w:color w:val="000000"/>
          <w:lang w:val="uk-UA"/>
        </w:rPr>
        <w:t xml:space="preserve"> </w:t>
      </w:r>
      <w:r w:rsidRPr="005F5085">
        <w:rPr>
          <w:color w:val="000000"/>
          <w:lang w:val="uk-UA"/>
        </w:rPr>
        <w:t>У Законі України «Про військовий обов’язок і військову службу» (Відомості Верховної Ради України, 2006 р., № 38, ст. 324 із наступними змінами):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ind w:firstLine="555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1) у абзаці другому частини тринадцятої статті 17 виключити слова “у сільській місцевості”;</w:t>
      </w:r>
    </w:p>
    <w:p w:rsidR="004B2895" w:rsidRPr="005F5085" w:rsidRDefault="004B2895">
      <w:pPr>
        <w:ind w:firstLine="555"/>
        <w:jc w:val="both"/>
        <w:rPr>
          <w:color w:val="000000"/>
          <w:lang w:val="uk-UA"/>
        </w:rPr>
      </w:pPr>
    </w:p>
    <w:p w:rsidR="004B2895" w:rsidRPr="005F5085" w:rsidRDefault="004B2895">
      <w:pPr>
        <w:ind w:firstLine="555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2) частину другу статті 39 викласти в такій редакції:</w:t>
      </w:r>
    </w:p>
    <w:p w:rsidR="004B2895" w:rsidRPr="005F5085" w:rsidRDefault="004B2895">
      <w:pPr>
        <w:ind w:firstLine="555"/>
        <w:jc w:val="both"/>
        <w:rPr>
          <w:color w:val="000000"/>
          <w:lang w:val="uk-UA"/>
        </w:rPr>
      </w:pPr>
    </w:p>
    <w:p w:rsidR="004B2895" w:rsidRPr="005F5085" w:rsidRDefault="004B2895">
      <w:pPr>
        <w:autoSpaceDE w:val="0"/>
        <w:spacing w:after="120"/>
        <w:ind w:firstLine="555"/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>«</w:t>
      </w:r>
      <w:r w:rsidRPr="005F5085">
        <w:rPr>
          <w:bCs/>
          <w:lang w:val="uk-UA"/>
        </w:rPr>
        <w:t xml:space="preserve">2. Громадяни України, призвані на </w:t>
      </w:r>
      <w:r w:rsidRPr="005F5085">
        <w:rPr>
          <w:lang w:val="uk-UA"/>
        </w:rPr>
        <w:t xml:space="preserve">строкову військову службу, </w:t>
      </w:r>
      <w:r w:rsidRPr="005F5085">
        <w:rPr>
          <w:bCs/>
          <w:lang w:val="uk-UA"/>
        </w:rPr>
        <w:t>військову службу за призовом під час мобілізації, на особливий період,</w:t>
      </w:r>
      <w:r w:rsidRPr="005F5085">
        <w:rPr>
          <w:lang w:val="uk-UA"/>
        </w:rPr>
        <w:t xml:space="preserve">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стану,</w:t>
      </w:r>
      <w:r w:rsidRPr="005F5085">
        <w:rPr>
          <w:bCs/>
          <w:lang w:val="uk-UA"/>
        </w:rPr>
        <w:t xml:space="preserve"> користуються гарантіями, передбаченими частинами третьою та четвертою статті 119 Кодексу законів про працю України, а також частиною першою статті 51, частиною п’ятою статті 53, частиною третьою статті 57, частиною п’ятою статті 61 Закону України «Про освіту</w:t>
      </w:r>
      <w:r w:rsidRPr="005F5085">
        <w:rPr>
          <w:b/>
          <w:bCs/>
          <w:lang w:val="uk-UA"/>
        </w:rPr>
        <w:t>»</w:t>
      </w:r>
      <w:r w:rsidR="005F5085" w:rsidRPr="005F5085">
        <w:rPr>
          <w:color w:val="000000"/>
          <w:lang w:val="uk-UA"/>
        </w:rPr>
        <w:t>.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ІІ. Прикінцеві положення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1.  Цей Закон набирає чинності з дня, наступного за днем його опублікування.</w:t>
      </w:r>
    </w:p>
    <w:p w:rsidR="004B2895" w:rsidRPr="005F5085" w:rsidRDefault="004B2895">
      <w:pPr>
        <w:jc w:val="both"/>
        <w:rPr>
          <w:color w:val="000000"/>
          <w:lang w:val="uk-UA"/>
        </w:rPr>
      </w:pP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2. Кабінету Міністрів України:</w:t>
      </w: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привести свої нормативно-правові акти у відповідність із цим Законом;</w:t>
      </w:r>
    </w:p>
    <w:p w:rsidR="004B2895" w:rsidRPr="005F5085" w:rsidRDefault="004B2895">
      <w:pPr>
        <w:jc w:val="both"/>
        <w:rPr>
          <w:color w:val="000000"/>
          <w:lang w:val="uk-UA"/>
        </w:rPr>
      </w:pPr>
      <w:r w:rsidRPr="005F5085">
        <w:rPr>
          <w:color w:val="000000"/>
          <w:lang w:val="uk-UA"/>
        </w:rPr>
        <w:tab/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4B2895" w:rsidRPr="005F5085" w:rsidRDefault="004B2895">
      <w:pPr>
        <w:autoSpaceDE w:val="0"/>
        <w:jc w:val="both"/>
        <w:rPr>
          <w:color w:val="000000"/>
          <w:lang w:val="uk-UA"/>
        </w:rPr>
      </w:pPr>
    </w:p>
    <w:p w:rsidR="00780004" w:rsidRPr="005F5085" w:rsidRDefault="00780004">
      <w:pPr>
        <w:autoSpaceDE w:val="0"/>
        <w:jc w:val="both"/>
        <w:rPr>
          <w:color w:val="000000"/>
          <w:lang w:val="uk-UA"/>
        </w:rPr>
      </w:pPr>
    </w:p>
    <w:p w:rsidR="004B2895" w:rsidRPr="005F5085" w:rsidRDefault="004B2895">
      <w:pPr>
        <w:ind w:right="5395"/>
        <w:jc w:val="center"/>
        <w:rPr>
          <w:b/>
          <w:bCs/>
          <w:color w:val="000000"/>
          <w:lang w:val="uk-UA"/>
        </w:rPr>
      </w:pPr>
      <w:r w:rsidRPr="005F5085">
        <w:rPr>
          <w:b/>
          <w:bCs/>
          <w:color w:val="000000"/>
          <w:lang w:val="uk-UA"/>
        </w:rPr>
        <w:t>Голова Верховної Ради</w:t>
      </w:r>
    </w:p>
    <w:p w:rsidR="004B2895" w:rsidRPr="005F5085" w:rsidRDefault="004B2895">
      <w:pPr>
        <w:autoSpaceDE w:val="0"/>
        <w:ind w:right="5395"/>
        <w:jc w:val="center"/>
        <w:rPr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5F5085">
        <w:rPr>
          <w:b/>
          <w:bCs/>
          <w:color w:val="000000"/>
          <w:lang w:val="uk-UA"/>
        </w:rPr>
        <w:t>України</w:t>
      </w:r>
    </w:p>
    <w:p w:rsidR="005F5085" w:rsidRPr="005F5085" w:rsidRDefault="005F5085">
      <w:pPr>
        <w:autoSpaceDE w:val="0"/>
        <w:ind w:right="5395"/>
        <w:jc w:val="center"/>
        <w:rPr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5F5085" w:rsidRPr="005F5085" w:rsidRDefault="005F5085" w:rsidP="005F5085">
      <w:pPr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  <w:lang w:val="uk-UA"/>
        </w:rPr>
      </w:pPr>
    </w:p>
    <w:p w:rsidR="005F5085" w:rsidRPr="005F5085" w:rsidRDefault="005F5085" w:rsidP="005F508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5F5085" w:rsidRPr="005F5085" w:rsidRDefault="005F5085" w:rsidP="005F5085">
      <w:pPr>
        <w:jc w:val="center"/>
        <w:rPr>
          <w:rFonts w:ascii="Calibri" w:hAnsi="Calibri"/>
          <w:sz w:val="22"/>
          <w:szCs w:val="22"/>
          <w:lang w:val="en-US"/>
        </w:rPr>
      </w:pPr>
      <w:r w:rsidRPr="005F5085">
        <w:rPr>
          <w:rFonts w:ascii="Calibri" w:hAnsi="Calibri"/>
          <w:b/>
          <w:i/>
          <w:sz w:val="22"/>
          <w:szCs w:val="22"/>
        </w:rPr>
        <w:t xml:space="preserve">Консультация адвоката по военному праву </w:t>
      </w:r>
      <w:r w:rsidRPr="005F5085">
        <w:rPr>
          <w:rFonts w:ascii="Calibri" w:hAnsi="Calibri"/>
          <w:b/>
          <w:i/>
          <w:color w:val="FF0000"/>
          <w:sz w:val="22"/>
          <w:szCs w:val="22"/>
          <w:lang w:val="en-US"/>
        </w:rPr>
        <w:t>online:</w:t>
      </w:r>
    </w:p>
    <w:p w:rsidR="005F5085" w:rsidRPr="005F5085" w:rsidRDefault="005F5085" w:rsidP="005F5085">
      <w:pPr>
        <w:jc w:val="center"/>
        <w:rPr>
          <w:rFonts w:ascii="Calibri" w:hAnsi="Calibri"/>
          <w:sz w:val="22"/>
          <w:szCs w:val="22"/>
        </w:rPr>
      </w:pPr>
      <w:hyperlink r:id="rId6" w:history="1">
        <w:r w:rsidRPr="005F5085">
          <w:rPr>
            <w:rStyle w:val="af4"/>
            <w:rFonts w:ascii="Calibri" w:hAnsi="Calibri"/>
            <w:sz w:val="22"/>
            <w:szCs w:val="22"/>
          </w:rPr>
          <w:t>www.criminal-attorney.od.ua/forum/viewforum.php?f=5</w:t>
        </w:r>
      </w:hyperlink>
    </w:p>
    <w:p w:rsidR="005F5085" w:rsidRPr="005F5085" w:rsidRDefault="005F5085" w:rsidP="005F5085">
      <w:pPr>
        <w:jc w:val="center"/>
        <w:rPr>
          <w:rFonts w:ascii="Calibri" w:hAnsi="Calibri"/>
          <w:sz w:val="22"/>
          <w:szCs w:val="22"/>
        </w:rPr>
      </w:pPr>
    </w:p>
    <w:p w:rsidR="005F5085" w:rsidRDefault="005F5085" w:rsidP="005F5085">
      <w:pPr>
        <w:jc w:val="center"/>
        <w:rPr>
          <w:rStyle w:val="af4"/>
          <w:rFonts w:ascii="Calibri" w:hAnsi="Calibri"/>
          <w:sz w:val="22"/>
          <w:szCs w:val="22"/>
        </w:rPr>
      </w:pPr>
      <w:r w:rsidRPr="005F5085">
        <w:rPr>
          <w:rFonts w:ascii="Calibri" w:hAnsi="Calibri"/>
          <w:b/>
          <w:sz w:val="22"/>
          <w:szCs w:val="22"/>
        </w:rPr>
        <w:t>Индивидуальная консультация</w:t>
      </w:r>
      <w:r w:rsidRPr="005F5085">
        <w:rPr>
          <w:rFonts w:ascii="Calibri" w:hAnsi="Calibri"/>
          <w:sz w:val="22"/>
          <w:szCs w:val="22"/>
          <w:lang w:val="en-US"/>
        </w:rPr>
        <w:t>:</w:t>
      </w:r>
      <w:r w:rsidRPr="005F5085">
        <w:rPr>
          <w:rFonts w:ascii="Calibri" w:hAnsi="Calibri"/>
          <w:sz w:val="22"/>
          <w:szCs w:val="22"/>
        </w:rPr>
        <w:t xml:space="preserve"> e-mail</w:t>
      </w:r>
      <w:r w:rsidRPr="005F5085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Pr="005F5085">
          <w:rPr>
            <w:rStyle w:val="af4"/>
            <w:rFonts w:ascii="Calibri" w:hAnsi="Calibri"/>
            <w:sz w:val="22"/>
            <w:szCs w:val="22"/>
          </w:rPr>
          <w:t>doubrov@gmail.com</w:t>
        </w:r>
      </w:hyperlink>
    </w:p>
    <w:p w:rsidR="005F5085" w:rsidRPr="005F5085" w:rsidRDefault="005F5085" w:rsidP="005F5085">
      <w:pPr>
        <w:jc w:val="center"/>
        <w:rPr>
          <w:rFonts w:ascii="Calibri" w:hAnsi="Calibri"/>
          <w:sz w:val="22"/>
          <w:szCs w:val="22"/>
        </w:rPr>
      </w:pPr>
      <w:r w:rsidRPr="005F5085">
        <w:rPr>
          <w:rFonts w:ascii="Calibri" w:hAnsi="Calibri"/>
          <w:i/>
          <w:sz w:val="22"/>
          <w:szCs w:val="22"/>
        </w:rPr>
        <w:t>стоимость и реквизиты для оплаты уточняйте по запросу</w:t>
      </w:r>
    </w:p>
    <w:sectPr w:rsidR="005F5085" w:rsidRPr="005F5085" w:rsidSect="005F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EF" w:rsidRDefault="009A12EF">
      <w:r>
        <w:separator/>
      </w:r>
    </w:p>
  </w:endnote>
  <w:endnote w:type="continuationSeparator" w:id="0">
    <w:p w:rsidR="009A12EF" w:rsidRDefault="009A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4B28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4B28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4B2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EF" w:rsidRDefault="009A12EF">
      <w:r>
        <w:separator/>
      </w:r>
    </w:p>
  </w:footnote>
  <w:footnote w:type="continuationSeparator" w:id="0">
    <w:p w:rsidR="009A12EF" w:rsidRDefault="009A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9A12EF">
    <w:pPr>
      <w:pStyle w:val="ae"/>
      <w:suppressLineNumbers w:val="0"/>
      <w:tabs>
        <w:tab w:val="clear" w:pos="4677"/>
        <w:tab w:val="clear" w:pos="9355"/>
        <w:tab w:val="center" w:pos="4819"/>
        <w:tab w:val="right" w:pos="9639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6.45pt;height:16.05pt;z-index:2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B2895" w:rsidRDefault="004B2895">
                <w:pPr>
                  <w:pStyle w:val="ae"/>
                  <w:suppressLineNumbers w:val="0"/>
                  <w:tabs>
                    <w:tab w:val="clear" w:pos="4677"/>
                    <w:tab w:val="clear" w:pos="9355"/>
                    <w:tab w:val="center" w:pos="4819"/>
                    <w:tab w:val="right" w:pos="9639"/>
                  </w:tabs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DC4AA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9A12EF">
    <w:pPr>
      <w:pStyle w:val="ae"/>
      <w:suppressLineNumbers w:val="0"/>
      <w:tabs>
        <w:tab w:val="clear" w:pos="4677"/>
        <w:tab w:val="clear" w:pos="9355"/>
        <w:tab w:val="center" w:pos="4819"/>
        <w:tab w:val="right" w:pos="9639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6.45pt;height:16.05pt;z-index:1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4B2895" w:rsidRDefault="004B2895">
                <w:pPr>
                  <w:pStyle w:val="ae"/>
                  <w:suppressLineNumbers w:val="0"/>
                  <w:tabs>
                    <w:tab w:val="clear" w:pos="4677"/>
                    <w:tab w:val="clear" w:pos="9355"/>
                    <w:tab w:val="center" w:pos="4819"/>
                    <w:tab w:val="right" w:pos="9639"/>
                  </w:tabs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5F508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5" w:rsidRDefault="004B28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95"/>
    <w:rsid w:val="00006211"/>
    <w:rsid w:val="00067B3C"/>
    <w:rsid w:val="002108B7"/>
    <w:rsid w:val="004B2895"/>
    <w:rsid w:val="005F5085"/>
    <w:rsid w:val="006D5CBF"/>
    <w:rsid w:val="00780004"/>
    <w:rsid w:val="009A12EF"/>
    <w:rsid w:val="00A10730"/>
    <w:rsid w:val="00A50D29"/>
    <w:rsid w:val="00D30071"/>
    <w:rsid w:val="00DB021E"/>
    <w:rsid w:val="00DC4AAB"/>
    <w:rsid w:val="00E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22C33B3-7B99-4161-BBE1-9EBF123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Символ нумерації"/>
    <w:uiPriority w:val="99"/>
  </w:style>
  <w:style w:type="character" w:customStyle="1" w:styleId="rvts0">
    <w:name w:val="rvts0"/>
    <w:uiPriority w:val="99"/>
    <w:rPr>
      <w:rFonts w:cs="Times New Roman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8">
    <w:name w:val="Title"/>
    <w:basedOn w:val="a5"/>
    <w:next w:val="a9"/>
    <w:link w:val="aa"/>
    <w:uiPriority w:val="99"/>
    <w:qFormat/>
  </w:style>
  <w:style w:type="character" w:customStyle="1" w:styleId="aa">
    <w:name w:val="Название Знак"/>
    <w:link w:val="a8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ar-SA" w:bidi="ar-SA"/>
    </w:rPr>
  </w:style>
  <w:style w:type="paragraph" w:styleId="a9">
    <w:name w:val="Subtitle"/>
    <w:basedOn w:val="a5"/>
    <w:next w:val="a6"/>
    <w:link w:val="ab"/>
    <w:uiPriority w:val="99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locked/>
    <w:rPr>
      <w:rFonts w:ascii="Calibri Light" w:eastAsia="Times New Roman" w:hAnsi="Calibri Light" w:cs="Times New Roman"/>
      <w:sz w:val="24"/>
      <w:szCs w:val="24"/>
      <w:lang w:val="x-none" w:eastAsia="ar-SA" w:bidi="ar-SA"/>
    </w:rPr>
  </w:style>
  <w:style w:type="paragraph" w:styleId="ac">
    <w:name w:val="List"/>
    <w:basedOn w:val="a6"/>
    <w:uiPriority w:val="99"/>
  </w:style>
  <w:style w:type="paragraph" w:customStyle="1" w:styleId="1">
    <w:name w:val="Назва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d">
    <w:name w:val="Покажчик"/>
    <w:basedOn w:val="a"/>
    <w:uiPriority w:val="99"/>
    <w:pPr>
      <w:suppressLineNumbers/>
    </w:pPr>
  </w:style>
  <w:style w:type="paragraph" w:styleId="ae">
    <w:name w:val="header"/>
    <w:basedOn w:val="a"/>
    <w:link w:val="af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f2">
    <w:name w:val="Текст у вказаному форматі"/>
    <w:basedOn w:val="a"/>
    <w:uiPriority w:val="99"/>
    <w:rPr>
      <w:rFonts w:ascii="DejaVu Sans Mono" w:eastAsia="DejaVu Sans Mono" w:hAnsi="DejaVu Sans Mono" w:cs="DejaVu Sans Mono"/>
      <w:sz w:val="20"/>
      <w:szCs w:val="20"/>
    </w:rPr>
  </w:style>
  <w:style w:type="paragraph" w:customStyle="1" w:styleId="af3">
    <w:name w:val="Вміст кадру"/>
    <w:basedOn w:val="a6"/>
    <w:uiPriority w:val="99"/>
  </w:style>
  <w:style w:type="character" w:styleId="af4">
    <w:name w:val="Hyperlink"/>
    <w:uiPriority w:val="99"/>
    <w:unhideWhenUsed/>
    <w:rsid w:val="005F508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ubro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minal-attorney.od.ua/forum/viewforum.php?f=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2015-02-06T10:06:00Z</cp:lastPrinted>
  <dcterms:created xsi:type="dcterms:W3CDTF">2015-05-30T12:12:00Z</dcterms:created>
  <dcterms:modified xsi:type="dcterms:W3CDTF">2015-05-30T12:12:00Z</dcterms:modified>
</cp:coreProperties>
</file>